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7AF3A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9912D9">
        <w:rPr>
          <w:sz w:val="28"/>
          <w:szCs w:val="28"/>
        </w:rPr>
        <w:t> </w:t>
      </w:r>
    </w:p>
    <w:p w14:paraId="175A331E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9912D9">
        <w:rPr>
          <w:rStyle w:val="Strong"/>
          <w:sz w:val="28"/>
          <w:szCs w:val="28"/>
          <w:bdr w:val="none" w:sz="0" w:space="0" w:color="auto" w:frame="1"/>
        </w:rPr>
        <w:t>THÔNG BÁO</w:t>
      </w:r>
    </w:p>
    <w:p w14:paraId="7A67C0B7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9912D9">
        <w:rPr>
          <w:rStyle w:val="Strong"/>
          <w:sz w:val="28"/>
          <w:szCs w:val="28"/>
          <w:bdr w:val="none" w:sz="0" w:space="0" w:color="auto" w:frame="1"/>
        </w:rPr>
        <w:t> THANH LÝ TÀI SẢN CỐ ĐỊNH</w:t>
      </w:r>
    </w:p>
    <w:p w14:paraId="79591CDF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sz w:val="28"/>
          <w:szCs w:val="28"/>
        </w:rPr>
        <w:t> </w:t>
      </w:r>
    </w:p>
    <w:p w14:paraId="6AB58288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600"/>
        <w:textAlignment w:val="baseline"/>
        <w:rPr>
          <w:sz w:val="28"/>
          <w:szCs w:val="28"/>
        </w:rPr>
      </w:pPr>
      <w:r w:rsidRPr="009912D9">
        <w:rPr>
          <w:rStyle w:val="Emphasis"/>
          <w:sz w:val="28"/>
          <w:szCs w:val="28"/>
          <w:bdr w:val="none" w:sz="0" w:space="0" w:color="auto" w:frame="1"/>
        </w:rPr>
        <w:t>- Căn cứ Nghị quyết số 41/NQ-HĐQT ngày 14/5/2018 vv thông qua phương án thanh lý TSCĐ nhà và đất tại đường Bàu Năng 9;</w:t>
      </w:r>
    </w:p>
    <w:p w14:paraId="505D8E6C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sz w:val="28"/>
          <w:szCs w:val="28"/>
          <w:bdr w:val="none" w:sz="0" w:space="0" w:color="auto" w:frame="1"/>
        </w:rPr>
        <w:t>Công ty Cổ phần Giám định Năng lượng Việt Nam (EIC) thông báo thanh lý tài sản như sau:</w:t>
      </w:r>
    </w:p>
    <w:p w14:paraId="302D981B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sz w:val="28"/>
          <w:szCs w:val="28"/>
        </w:rPr>
        <w:t> </w:t>
      </w:r>
    </w:p>
    <w:p w14:paraId="6031199A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rStyle w:val="Strong"/>
          <w:sz w:val="28"/>
          <w:szCs w:val="28"/>
          <w:bdr w:val="none" w:sz="0" w:space="0" w:color="auto" w:frame="1"/>
        </w:rPr>
        <w:t>1. Thông tin tài sản:</w:t>
      </w:r>
    </w:p>
    <w:p w14:paraId="56B001F6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8"/>
          <w:szCs w:val="28"/>
        </w:rPr>
      </w:pPr>
      <w:r w:rsidRPr="009912D9">
        <w:rPr>
          <w:rStyle w:val="Strong"/>
          <w:sz w:val="28"/>
          <w:szCs w:val="28"/>
          <w:bdr w:val="none" w:sz="0" w:space="0" w:color="auto" w:frame="1"/>
        </w:rPr>
        <w:t>Nhà và đất tại địa chỉ:</w:t>
      </w:r>
      <w:r w:rsidRPr="009912D9">
        <w:rPr>
          <w:sz w:val="28"/>
          <w:szCs w:val="28"/>
          <w:bdr w:val="none" w:sz="0" w:space="0" w:color="auto" w:frame="1"/>
        </w:rPr>
        <w:t> Lô 12-B2-16- Khu phố 2, TT đô thị mới Tây Bắc, P.Hòa Minh, Liên Chiểu, Đà Nẵng (gọi tắt là Bàu Năng 9)</w:t>
      </w:r>
    </w:p>
    <w:p w14:paraId="39480C1D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9912D9">
        <w:rPr>
          <w:rStyle w:val="Emphasis"/>
          <w:sz w:val="28"/>
          <w:szCs w:val="28"/>
          <w:bdr w:val="none" w:sz="0" w:space="0" w:color="auto" w:frame="1"/>
        </w:rPr>
        <w:t>Hồ sơ </w:t>
      </w:r>
      <w:r w:rsidRPr="009912D9">
        <w:rPr>
          <w:sz w:val="28"/>
          <w:szCs w:val="28"/>
          <w:bdr w:val="none" w:sz="0" w:space="0" w:color="auto" w:frame="1"/>
        </w:rPr>
        <w:t>gồm</w:t>
      </w:r>
      <w:r w:rsidRPr="009912D9">
        <w:rPr>
          <w:rStyle w:val="Emphasis"/>
          <w:sz w:val="28"/>
          <w:szCs w:val="28"/>
          <w:bdr w:val="none" w:sz="0" w:space="0" w:color="auto" w:frame="1"/>
        </w:rPr>
        <w:t>:</w:t>
      </w:r>
    </w:p>
    <w:p w14:paraId="1C0594E5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9912D9">
        <w:rPr>
          <w:rStyle w:val="Emphasis"/>
          <w:sz w:val="28"/>
          <w:szCs w:val="28"/>
          <w:bdr w:val="none" w:sz="0" w:space="0" w:color="auto" w:frame="1"/>
        </w:rPr>
        <w:t>+ Giấy chứng nhận quyền sử dụng đất, quyền sở hữu nhà ở và tài sản khác gắn liền với đất (Sổ hồng chính chủ);</w:t>
      </w:r>
    </w:p>
    <w:p w14:paraId="1D2DDF4C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9912D9">
        <w:rPr>
          <w:sz w:val="28"/>
          <w:szCs w:val="28"/>
        </w:rPr>
        <w:t> </w:t>
      </w:r>
    </w:p>
    <w:p w14:paraId="03DC32BE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rStyle w:val="Strong"/>
          <w:sz w:val="28"/>
          <w:szCs w:val="28"/>
          <w:bdr w:val="none" w:sz="0" w:space="0" w:color="auto" w:frame="1"/>
        </w:rPr>
        <w:t>2. Giá bán từ: 2.185.514.000 VND</w:t>
      </w:r>
      <w:r w:rsidRPr="009912D9">
        <w:rPr>
          <w:sz w:val="28"/>
          <w:szCs w:val="28"/>
          <w:bdr w:val="none" w:sz="0" w:space="0" w:color="auto" w:frame="1"/>
        </w:rPr>
        <w:t> </w:t>
      </w:r>
      <w:r w:rsidRPr="009912D9">
        <w:rPr>
          <w:rStyle w:val="Strong"/>
          <w:sz w:val="28"/>
          <w:szCs w:val="28"/>
          <w:bdr w:val="none" w:sz="0" w:space="0" w:color="auto" w:frame="1"/>
        </w:rPr>
        <w:t>(</w:t>
      </w:r>
      <w:r w:rsidRPr="009912D9">
        <w:rPr>
          <w:rStyle w:val="Emphasis"/>
          <w:sz w:val="28"/>
          <w:szCs w:val="28"/>
          <w:bdr w:val="none" w:sz="0" w:space="0" w:color="auto" w:frame="1"/>
        </w:rPr>
        <w:t>Bằng chữ: Hai tỷ một trăm tám mươi lăm triệu năm trăm mười bốn ngàn đồng</w:t>
      </w:r>
      <w:r w:rsidRPr="009912D9">
        <w:rPr>
          <w:sz w:val="28"/>
          <w:szCs w:val="28"/>
          <w:bdr w:val="none" w:sz="0" w:space="0" w:color="auto" w:frame="1"/>
        </w:rPr>
        <w:t>);</w:t>
      </w:r>
    </w:p>
    <w:p w14:paraId="3193451E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600"/>
        <w:textAlignment w:val="baseline"/>
        <w:rPr>
          <w:sz w:val="28"/>
          <w:szCs w:val="28"/>
        </w:rPr>
      </w:pPr>
      <w:r w:rsidRPr="009912D9">
        <w:rPr>
          <w:sz w:val="28"/>
          <w:szCs w:val="28"/>
          <w:bdr w:val="none" w:sz="0" w:space="0" w:color="auto" w:frame="1"/>
        </w:rPr>
        <w:t>- Giá trên bao gồm: Quyền sử dụng đất là 1.994.185.000 VNĐ, Công trình xây dựng là 191.329.000 VNĐ</w:t>
      </w:r>
    </w:p>
    <w:p w14:paraId="79CF5C2C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600"/>
        <w:textAlignment w:val="baseline"/>
        <w:rPr>
          <w:sz w:val="28"/>
          <w:szCs w:val="28"/>
        </w:rPr>
      </w:pPr>
      <w:r w:rsidRPr="009912D9">
        <w:rPr>
          <w:sz w:val="28"/>
          <w:szCs w:val="28"/>
          <w:bdr w:val="none" w:sz="0" w:space="0" w:color="auto" w:frame="1"/>
        </w:rPr>
        <w:t>- Giá trên bao gồm thuế phí của Bên bán và không bao gồm thuế phí của Bên mua theo Quy định.</w:t>
      </w:r>
    </w:p>
    <w:p w14:paraId="231000BE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9912D9">
        <w:rPr>
          <w:sz w:val="28"/>
          <w:szCs w:val="28"/>
        </w:rPr>
        <w:t> </w:t>
      </w:r>
    </w:p>
    <w:p w14:paraId="37F93D22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rStyle w:val="Strong"/>
          <w:sz w:val="28"/>
          <w:szCs w:val="28"/>
          <w:bdr w:val="none" w:sz="0" w:space="0" w:color="auto" w:frame="1"/>
        </w:rPr>
        <w:t>3. Hình thức thanh lý: </w:t>
      </w:r>
      <w:r w:rsidRPr="009912D9">
        <w:rPr>
          <w:sz w:val="28"/>
          <w:szCs w:val="28"/>
          <w:bdr w:val="none" w:sz="0" w:space="0" w:color="auto" w:frame="1"/>
        </w:rPr>
        <w:t>Bán trực tiếp cho người mua hoặc thông qua Công ty môi giới với giá tốt nhất.</w:t>
      </w:r>
    </w:p>
    <w:p w14:paraId="6FAB1F75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9912D9">
        <w:rPr>
          <w:sz w:val="28"/>
          <w:szCs w:val="28"/>
        </w:rPr>
        <w:t> </w:t>
      </w:r>
    </w:p>
    <w:p w14:paraId="12E2D11B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sz w:val="28"/>
          <w:szCs w:val="28"/>
          <w:bdr w:val="none" w:sz="0" w:space="0" w:color="auto" w:frame="1"/>
        </w:rPr>
        <w:t>Cá nhân có nhu cầu hoặc Đơn vị môi giới có khách hàng vui lòng liên hệ</w:t>
      </w:r>
      <w:r w:rsidRPr="009912D9">
        <w:rPr>
          <w:rStyle w:val="Strong"/>
          <w:sz w:val="28"/>
          <w:szCs w:val="28"/>
          <w:bdr w:val="none" w:sz="0" w:space="0" w:color="auto" w:frame="1"/>
        </w:rPr>
        <w:t>: Ông Nguyễn Quang Huy – Giám đốc Chi nhánh Miền Trung, ĐT: 0938335295, và gửi email: info@eic.com.vn để chào giá trước 17h00 ngày 16/5/2018.</w:t>
      </w:r>
    </w:p>
    <w:p w14:paraId="227CA731" w14:textId="77777777" w:rsidR="009912D9" w:rsidRPr="009912D9" w:rsidRDefault="009912D9" w:rsidP="009912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9912D9">
        <w:rPr>
          <w:sz w:val="28"/>
          <w:szCs w:val="28"/>
          <w:bdr w:val="none" w:sz="0" w:space="0" w:color="auto" w:frame="1"/>
        </w:rPr>
        <w:t>Trân trọng thông báo!</w:t>
      </w:r>
    </w:p>
    <w:p w14:paraId="2326C6FD" w14:textId="77777777" w:rsidR="00A3329E" w:rsidRPr="009912D9" w:rsidRDefault="009912D9">
      <w:pPr>
        <w:rPr>
          <w:rFonts w:ascii="Times New Roman" w:hAnsi="Times New Roman" w:cs="Times New Roman"/>
          <w:sz w:val="28"/>
          <w:szCs w:val="28"/>
        </w:rPr>
      </w:pPr>
    </w:p>
    <w:sectPr w:rsidR="00A3329E" w:rsidRPr="00991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D9"/>
    <w:rsid w:val="003078FB"/>
    <w:rsid w:val="009912D9"/>
    <w:rsid w:val="00AE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F0CCF"/>
  <w15:chartTrackingRefBased/>
  <w15:docId w15:val="{178D343B-8246-4867-A358-D3B6F654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1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912D9"/>
    <w:rPr>
      <w:b/>
      <w:bCs/>
    </w:rPr>
  </w:style>
  <w:style w:type="character" w:styleId="Emphasis">
    <w:name w:val="Emphasis"/>
    <w:basedOn w:val="DefaultParagraphFont"/>
    <w:uiPriority w:val="20"/>
    <w:qFormat/>
    <w:rsid w:val="009912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lu</dc:creator>
  <cp:keywords/>
  <dc:description/>
  <cp:lastModifiedBy>lam lu</cp:lastModifiedBy>
  <cp:revision>1</cp:revision>
  <dcterms:created xsi:type="dcterms:W3CDTF">2020-09-30T03:33:00Z</dcterms:created>
  <dcterms:modified xsi:type="dcterms:W3CDTF">2020-09-30T03:33:00Z</dcterms:modified>
</cp:coreProperties>
</file>